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69" w:rsidRPr="008E3D69" w:rsidRDefault="00110A05" w:rsidP="008E3D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85661"/>
          <w:sz w:val="24"/>
          <w:szCs w:val="24"/>
        </w:rPr>
      </w:pPr>
      <w:r w:rsidRPr="00110A05">
        <w:rPr>
          <w:rFonts w:ascii="Arial" w:eastAsia="Times New Roman" w:hAnsi="Arial" w:cs="Traditional Arabic" w:hint="cs"/>
          <w:b/>
          <w:bCs/>
          <w:color w:val="000000"/>
          <w:sz w:val="40"/>
          <w:szCs w:val="40"/>
          <w:rtl/>
        </w:rPr>
        <w:t>الخطاب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هرمان باري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ترجمة : محمد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أسيداه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يكتنف هذا الحد التباس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مفهومي شديد، فهو لا مرادف له في معظم اللغات غير الرومانية؛ كالإنجليزية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والجرمانية، أو له معنى منزاح عن المعنى الذي في الفرنسية(كما في الألمانية مثلا؛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حيث يشير، على الأصح، حد مشابه تقريباً إلى تسلسل استدلالي أو عقلي). ولعل السبب في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يعود من جهة إلى أن الخطاب يقع خارج الثنائيات التقليدية في النظرية اللسانية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كثنائية اللغة والكلام، أو النسق والإعمال، أو القدرة والإنجاز، ومن جهة أخرى إلى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كون اللسانيين البنيويين، من قبيل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ويالمسلف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لم يقدموا مفهوما إجرائيا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للخطاب؛ فكما غاب التركيب غاب الخطاب عن مذهب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الرسمي، الذي استشعر، مع ذلك،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وبنوع من الأسى، أن موقفه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اختزالي لصدوره عن نزعة تقوم أساسا على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الاشتغال بالثنائيات، فقد كتب، بحسب ما تفيد الأصول المخطوطة لدروس في اللسانيات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العامة[1] في سياق مناقشة منزلة المركب : "يوجد هاهنا، في الواقع، شيء ما عويص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يتعلق بالحد الفاصل بين مجالات اللغة والكلام، فالحد الفاصل بين اللغة والكلام هو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درجة من التأليف" (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شذرة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د.266). وعلى هذا يكون إدراك الخطاب قد تم بوصفه حدا ثالثا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اللغة والكلام، وظيفته نقض الثنائيات. ويمكن أن نفترض أن للخطاب الوضعية نفسها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إزاء ثنائيتي النسق والإعمال (عند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يالمسلف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) أو القدرة والإنجاز (عند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شومسكي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). إن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المسألة التي ينبغي طرحها إذن، يمكن صياغتها باختصار كالآتي : هل من الإمكان وصف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باعتباره موضوعَ نظرية لسانية وخاضعاً لبنية نحوية؟ إن هذا السؤال حار فيه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البنيويون جوابا، بل إن ما قدم من جواب في أغلب الحالات لا يعدو كونه مجرد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مماهاة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للخطاب بالكلام، أو بكل بساطة،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بتَمَظْهُر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اللغة (على السطح)؛ فقد بلغ الأمر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باللساني مارتني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إلى حد القول : "إن الخطاب لا شيء فيه مما لا يوجد في الجملة"[2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].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والواقع أنه كان بإمكان تعديلين اثنين أن يكسبا مفهوم الخطاب اتساقا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ابستمولوجيا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حتى داخل تصور بنيوي للظاهرة اللغوية : أولاً، بـربط الخطاب بـالملكة اللغوية، تلكم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القدرة الاجتماعية المعرفية على الإنتاج اللغوي. ثم ثانياً، بـتأويل الخطاب بوصفه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بنية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مركبية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ذات نظم أولي على الأقل. بمثل هذه الطريقة تمكن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بويسنز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(1943)[3] من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إعادة تقويم الخطاب باعتباره موضوعا صالحا لنظرية لسانية. كان الأمر في الواقع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يتعلق باستثمار بعض ملاحظات "دروس في اللسانيات العامة"، التي كانت وظيفية على نحو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مسبق وصريح. فقد أفسح هذا التصور الوظيفي للغة المجال فسحا أمام قيام لسانيات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للخطاب، صارت في يومنا هذا فرعا رائدا في التداوليات، ومعنى ذلك أن بيان الأصل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النفسي الاجتماعي لفعل الكلام مكن مفهوم الخطاب من حيازة وجاهته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النافل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القول إن هذا التشكيك في منزلة الخطاب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لم يتم رفعه بأية طريقة. لنتذكر التوتر الحاصل بين مفهوم الخطاب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والنص، فإن الذي يتعين تسجيله، بادئ ذي بدء، هو أن الخطاب يمثل في الآن نفسه الفعلَ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ونتيجةَ هذا الفعل، فعلَ الإنتاج الكلامي والنتيجةَ الملموسةَ المرئية أو المسموعة،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ثم زد على هذا الالتباس الأول، أن الخطاب قول[4] ذو خصائص نصية لكنه يمثل في الآن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نفسه نشاطا يجب أن يخصص انطلاقا من بعض شروط الإنتاج الموجهة سياقيا. إن الخطاب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إذن،"نص موجَّه بسياق". والنص، من هذا المنظور، كاللغة عند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سوسير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بنيةٌ مجردة،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موضوعٌ" معادٌ بناؤه ومفترض، ناتجٌ عن بحثنا العلمي. وإذا كان الأمر كذلك، أفلا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يكون الخطاب سوى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تمظهر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سطحي لنص تحتي؟ أن يكون ذلك، معناه الوقوع مرة أخرى في شرك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المماهاة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المغلوطة بين الخطاب والكلام،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مماهاةٍ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طالما هددت النسق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الأكسيومي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البنيوي. الخطاب إذن، ليس النص ولا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تمظهر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النص : ليس قولاً نصِّياً، أو حتى نستعمل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اصطلاح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غريماص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ليس الخطاب نصا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قوليا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بل نصا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مَقاليا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: فالمقال هو السياق الذي ينتج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الخطاب. من هنا فإن كل شيء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رهين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الآن بالموقع الذي سيحدد للمقال، إذا ما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أريد وصفُ،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وبخاصةٍ، تفسيرُ النشاط اللغوي في كل ثرائه الأصلي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للخطاب خصائصَ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علاقيةً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ونسقيةً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ليست هي خصائص"النص" التحتي الذي يعيد بناءه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اللسانيون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شيعة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البنيوية. فهو، بخلاف الكلام الذي لا يمكن الإمساك بتلابيبه، العابرِ وغيرِ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المبنين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ذو "نحو" واطرادات. إن تنزيله بين النص والكلام- ومن ثم النظر إليه من جديد بوصفه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حدا ثالثا" يتوسط زوجا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مثنويا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- يصبح معقولا إذا ما استعمل نموذج للتفسير" على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مستويات العمق"أي نموذجٌ يكون في صورة "مسار توليدي"[5] . يميز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السميائيون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هذا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 التوليدي بين القدرة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السيميائية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السردية والقدرة الخِطابية. فالأشكال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السيميائية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السردية ذات منزلة متعالية[6] : إنها ملك لكل الجماعات اللغوية، أي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كلية، ويتم الحفاظ عليها عبر الترجمات التي تتم من لغة إلى أخرى، وبالإمكان تعرفها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حتى في "الموضوعات"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السيميائية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غير اللغوية(المتعلقة بالعالم المسمى بالطبيعي أو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بأسنان ثقافية وفنية أخرى)؛ فهذه الأشكال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السيميائية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السردية، هي في الواقع، أشكال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الذكاء البشري في شموليته. أما القدرة الخِطابية فتقع، في المقابل، في مرحلة تالية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إنها تتكون أثناء المقال الذي يصوغ الأقوال. وبحسْب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السيميائيات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التقليدية، فإن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يدعى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بـالتخطيب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 بالتشكيل الخِطابي يقوم على اعتماد البنيات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السيميائية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السردية وتحويلها إلى بنيات خطابية. ومن المفيد أن نسجل أنه لا يوجد، في هذا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المنظور، أيُّ تقابل ممكن بين الخطاب باعتباره نجوى انفرادية والتواصل باعتباره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حواريا، فبنية التواصل لا ينظر إليها البتة باعتبارها محكومة بوسائط خارجية عن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(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الأسيقة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النفسية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والإحالية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والمقامية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إلخ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بل ينظر إليها باعتبارها بنية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داخلية، ذات قدرة يتم إعمالها أثناء توليد خطاب ما انطلاقا من عالم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سيميائي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سردي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عميق، يمكن استعادته بالتمام في نموذج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سيميائي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[7]. وعلى الرغم من أن هذا الاقتراح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يقدم حلا للمشكل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العويص المتعلق بمنزلة الخطاب المخصوصة، بوصفه حدا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أوسط بين النص(أو اللغة)والكلام، بين العمق والكلية المجردة من جهة، والسطح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الحدثي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العابر الذي لا يمكن استعادته من جهة أخرى، فإنه لا يشفي غليل فلاسفة اللغة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واللسانيين التداوليين. لنُعَدد أولاً الحدود التي يدور حولها النقاش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المفهومي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يضفي على إشكال الخطاب استغلاقا في غاية الاستعصاء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 نموذج كيفما كان،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سواء أكان مبسوطا في "مسار توليدي" (في النحو التوليدي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لشومسكي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 في اللسانيات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من النمط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الغريماصي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أم كان آلة(كما في اللسانيات البنيوية أو في المنطق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الأرسطي)، يجب أن يتصدى لخصائص الخطاب الآتية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أ‌- الخطاب موسوم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إشاريا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إنه" تاريخي"، بمعنى أن الذات القائلة محددة في الزمان والمكان، وخاضعة لتأثير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القوى النفسية الاجتماعية التي تميز عصراًً ما. ولقد أدرك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فوكو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على نحو فريد، هذه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الخاصية عندما رأى أن الخطاب "مجموعة من القواعد مجهولة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الإسم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والتاريخية والمحكومة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دائما بالزمان والمكان، تحدد لعصر أو مجال اجتماعي أو اقتصادي أو جغرافي أو لغوي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شروط ممارسة الوظيفة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المقالية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"[8]. ولذلك، إذا كانت اللغة(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السوسيرية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"أزلية" وكان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الشكل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السيميائي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- السردي"متعاليا"(كما قد يفترض إذا ما تابع المرء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غريماص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)، فإن ذلك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معناه، في الواقع،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Tahoma" w:eastAsia="Times New Roman" w:hAnsi="Tahoma" w:cs="Tahoma"/>
          <w:b/>
          <w:bCs/>
          <w:color w:val="FF0000"/>
          <w:rtl/>
        </w:rPr>
        <w:t>الفصل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نهائيا بين كياني الخطاب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هذين اللذين يحملان سمات الإشارة الفاعلية (الشخص)،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والزمانية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والمكانية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ب‌- يشف الخطاب عن مجموعة من الاطرادات، ولذلك فهو خاضع لــقواعد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منزلتها لا تزال تحتاج إلى تحديد، ذلك بأن الأمر لا يتعلق بقواعد نحوية تحكم سلامة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تكوين الجمل تركيبيا، بل يتعلق بالأحرى بــاستراتيجيات يجب أن تكون مقبولة تداوليا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جماعة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مقالية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ثم زد على ذلك أن الاطرادات الخطابية متنافرة تنافر مختلف أنماط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الأسيقة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تولد الدلالة؛ فعلاقة مقطع خطابي بسياقه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الإحالي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أو بسياقه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المقامي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بسياقه النفسي، أو بسياقه الجماعي، محكومة دائما بطائفة أخرى من "الاستراتيجيات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تظل، في مجموعها وتنوعها قابلة لأن تُبلَّغ وتُعرَف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ت‌- الخطاب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الحواري[9] هو النموذج الأمثل لكل سمة خِطابية، لذلك فإن كل خطاب يعد، من حيث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المبدأ، تَخاطُباً، أو بعبارة أفضل : إن التخاطب سابق على الخطاب[10]، لأن الخطابات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وهي متفرقة ليست سوى عناصر تستعيد هويتها عند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التخاطب، ولأن المعنى الخِطابي مقيد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وخاضع لتأثير وحدة المعنى الواسعة التي يمكن إسقاطها انطلاقا من المقطع الذي يتعلق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الأمر. وبما أن كل خطاب هو دائما استجوابي أو استدعائي، بل و نتيجة استجواب خطاب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آخر أو استدعائه، فـإن المعنى الخطابي لا يحسب عن طريق جمع معاني الوحدات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المكوِّنة، وإنما يحسب انطلاقا من معنى كل الخطابات التي تشتغل بوصفها أفقا للخطاب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ذي الصلة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ث‌- إن هذه الخاصية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التخاطبية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يمثلها كل خطاب لا يمكن أن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تؤدي إلى نسيان كون العلاقة بين الخطابات علاقة ترجمة، علاقة لا تُنَال بسهولة بل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تؤخذ غِلابا وسجالا(مقتضية بذلك إمكان تعدد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التآويل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والترجمات). غير أن قابلية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الخطابات للتواصل لا تعني البتة غياب سوء التفاهم، والمناورة والبحث عن توازن القوى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خاصة؛ فلا وجود، من حيث المبدأ، لأية شفافية في تطور التخاطب : ليس ثمة سوى استغلاق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حِرَابي ناتج عن حضور الذاتية القائلة في خطابها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ج‌- إن هيئات المقال التي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تتلبس الخطاب بسبب قيود التخاطب الحاسمة تعود في أصلها إلى الذاتية القائلة[11]ولا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تحضر البتة بشكل جوهري، بل يعاد بناؤها دائما نتيجة إثارة مُحفِّز، حتى نستعمل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مصطلح اللساني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يالمسلف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فلا يوجد خطاب دونما ذات (بما هي أثر للخطاب) تماما كما لا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يوجد تحليل للخطاب دونما إعادة بناء الشروط (الذاتية) لإنتاج الخطابات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وفهمها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ح‌- كل ممارسة خِطابية هي عمليا ممارسة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لسميائية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بينية : لذلك لا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يوجد أي تنافر بين مختلف أنماط التوجيه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السيميائي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فالتفاعل بين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سيميائيتين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متسقتين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 أكثر هو ما يميز أكثر من ممارسة ثقافية وفنية ضمن الأشد كثافة وتعقيدا : إنها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ظاهرة تلفيق الأسنان (لنفكر مثلا في المسرح الذي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يعالق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بين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سيميائيات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مختلفة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كالأوبرا، ولم لا "الحياة اليومية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").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خ‌- وأخيرا فإنه على الرغم من أن هناك،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طبعاً، علاقة تبعية بين المحيط أو السياق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المُولِّد، والخطاب المولَّد، فإنه لا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يمكن فصل التخاطب ومكوناته عن ذلك المحيط، لأن التخاطب ليس نتيجة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للأسيقة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فقط، بل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مقوما للتوجيه السياقي أيضا، فالخطابات تخلق بدورها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أسيقة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ومحيطات، وهذا معناه أنها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غير منفعلة بشكل صرف إزاء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الأسيقة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تلكم هي المطالب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السبعة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الملزمة لكل مقاربة كافية للخطابية. ويمكن، في الواقع، تلخيصها في عنوانين كبيرين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سأستعرضهما في الفقرات اللاحقة : توجد سمة الخِطابية ما أن يوجد توجيه ذاتي وتوجيه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سياقي لمقاطع لغوية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التوجيه الذاتي للنشاط اللغوي ضروري لإعادة بناء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معنى المتواليات الخطابية الشامل والغني، ما دام الخطاب، كما قلنا، ليس نصا فحسب،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بل "نصا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مقاليا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". يتجسد هذا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التذويت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عمليات التعيين أو التغييب التي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تؤطر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زمانيا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ومكانيا برنامج الأحداث المنطوية تحت الخطاب الخطي(أو المتجلي في بنية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مركبية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فلأجل تحليل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المياسم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الذاتية في الخطاب، أدخل اللساني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ياكبسون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مفهوم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الخالفة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[12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كان الأمر يتعلق أساسا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بالإشاريات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(وهي فئة عامة تضم الأسماء الموصولة، وأسماء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الإشارة ). لكن لائحة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الإشاريات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هذه تظل ناقصة، لذلك ينبغي تتميمها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وبَنْيَنَتُها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انطلاقا من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ياكبسون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عن طريق بيان صلات المؤشرات الدالة على الشخص بالمؤشرات الدالة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الزمان والمكان، بل ينبغي أن تضاف إلى آليات التعيين آلياتُ التغييب أيضا، أي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تغييب الذات عن خطابها (وسيكون لهذا النمط الأخير من الآليات أهمية بالغة بالنسبة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وصف فئة معينة من الخطاب، كالخطاب العلمي أو الفلسفي أو التعليمي).ومع ذلك فإن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التعيين والتغييب لا يستنفدان كل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تذويت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النشاط الخطابي، فـالخطاب بما هو"نص مقالي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يَشِفُّ عن عناصر أخرى كثيرة للذاتية التحتية؛ ذاتية تحضر في خطابها باعتبارها قدرة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موجهة، تنتج وتنجز، انطلاقا من موالاة موجَّهة ومخصوصة، متواليات من الأفعال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قصديتُها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يجب أن تكون قابلة لأن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يتعرفها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المخاطب(وهذا طبعا إذا قبلنا أن التواصل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حول المقاصد ونقلها بين الذوات، يشتغلان بوصفهما قيدا لكل نشاط خطابي ). وعلاوة على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سبق، ينبغي أن نضيف كذلك أن هذه القدرة الموجَّهة للذات القائلة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ليسـت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أَنَوِية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فالقائل(يتخيل) أو (يتمثل) دائما المقول له، بل إن التواصل لا يتحقق إلا على أساس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هذه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التمثلات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المتبادلة بين الذوات القائلة(بوصفها قائلة أو مقولا لها).كل تواصل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إذن، يقتضي"تعرفا واعترافا"(سواء بالمعنى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الإبستمولوجي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 بالمعنى الأخلاقي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))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متبادلا لقدرات الذوات القائلة(الموجهة توجيها خاصا). يرجع أصل مقاربة الخطاب هذه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إلى تقليد عريق في فلسفة اللغة، أعاد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بنفنست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إحياءه في اللسانيات المعاصرة، (فيما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سمي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بــ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"لسانيات المقال")، حيث استثمر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حدوسا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تعود إلى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بوهلر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وعبره إلى الفلسفة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المتعالية في جوهرها(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كانط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وهوسيرل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تمنح الذاتَ الدورَ الأساس في شرط إمكان كل تجل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لظاهرية خطابية. ويبقى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تذويت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الخطاب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الاستراتيجية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الفُضلى التي تحرك أغلب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التداوليين المنعوتين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"القاريين"[13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].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ويمثل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تسييق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المقطع اللغوي ضرورة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أخرى لتحليل الخطاب، إذ من خلاله يتصدى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التداوليون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الأنجلوساكسون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وبخاصة الذين هم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شيعة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فتجنشتاين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وأوستين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لدراسة الخطاب وخصوصياته، فعلى عكس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سيميائيي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مدرسة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غريماص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فإن التداوليين في فلسفة اللغة أو في اللسانيات سواء بسواء، الذين يقبلون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وجاهة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تسييق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المقاطع الخِطابية يدافعون عن الدعوى التي تقضي بأن السياق لا يوجد في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النص، وأن ما يوجد هو التوتر التكويني بين الخطاب وسياقه. ففي هذه الأفق المعرفي لا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يُقدَّم نموذجٌ"عميقٌ" أو "ذو طبقات متعددة" بل يُقدَّم بالأحرى نموذجٌ يعيد بناء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ثراءِ المعاني وتَغيُّرِها في توزيعها، لكنْ باعتبارها ممارسات متنافرة. وأما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 فينظر إليه فيه بوصفه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سيرورة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استعمال في سياق اجتماعي ومعرفي، غير أن ذلك لن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تكون نتيجته فصلا جذريا بين "الخطاب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و"السياق"، من حيث إنهما مفهومان متمايزان؛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فالخطاب، في هذا المنظور ليس البتة شيئا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سكونيا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وخاضعا للثبات، بل نشاطا يشف عن فعل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اجتماعي محدد، وهو علاوة على ذلك، قادر حتى على تغيير هذا السياق نفسه؛ فقد ذكَّرنا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أوستين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بأن"القول فعل"، وهذا معناه، إذا أخذنا هذا الشعار بمدلوله الأقصى، أن "حياة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الخطاب" هي، في نهاية المطاف، محرك "حياةِ الجماعةِ القائلةِ" والوقائعِ النفسية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الاجتماعيةِ التي تترتب عليها. ينبغي التسليم إذن، بأن ثمة، على الرغم من أن الخطاب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وسياقه هما في توتر دائم،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تعالُقاً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ضروريا وجدلا تكوينيا للحدين المتقابلين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والسياق. والحديث عن السياق يجر عادة إلى التمييز بين أنماط مختلفة من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الأسيقة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: السياق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الإحالي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(عالم الموضوعات، حالات الأشياء والأحداث، وبالنسبة إلى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الأُنطولوجيات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الموسعة : العوالم الفعلية والممكنة )، ثم السياق النفسي، والسياق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الفعلي، والسياق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المقامي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وهذه النمطية من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الأسيقة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تتناسب و أنماطاً مختلفة من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التداوليات، بل يمكن القول حتى عن نظرية النماذج و المنطق الموجَّه اللذين يستخلصان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معنى مقطع خطابي من سياق وجودي(مثلا، الممكن والخيالي بوصفهما مرجعا، الواقع الموجه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ذاته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inse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إنهما نمط من التداوليات أو تحليل الخطاب(تداوليات يطلق عليها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أحيانا"التداوليات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الإشارية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"). فإذا نظرنا في السياق الفعلي حيث يتجسد الخطاب بوصفه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الفعل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الأشمل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والحاسم في تحديد معنى كل مقطع خطابي، تَبَيَّنَ كيفَ ولِمَ يكون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الـجدل تكوينياً في الخطابِ وسياقِه، أقصد أن الخطاب يخلق، في الواقع، سياقَه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الخاص. إنه المبدأ الذي فكر في إطاره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فتجنشتاين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وأوستين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وغرايس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-وكل من لف لفهم في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فلسفة اللغة واللسانيات التجريبية- في التوتر بين الخطاب والسياق. غير أن التوجيهات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السياقية التي نالت الحظ الأوفر من الدراسة، منذ صيحة التداوليات، هي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الأسيقة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النفسية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والمقامية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فقد أصبح الخطاب عملية معرفية تنهض فيها "معرفة العالم" بالدور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الأساس، لكن المعرفة ليست وحدها العامل الحاسم، فهناك أنساق معرفية أخرى لا تقل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شأنا في هذا المجال، كأنساق الاعتقادات(أو بالأحرى أنساقها الزائفة) والقناعات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والافتراضات، وفي أقصى حد أنساق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الإيديولوجيا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؛ فهذه الأنساق المعرفية، التي هي في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الغالب الأعم قوالب جاهزة، تتعلق بأطوار عُرفية في ثقافة ما. ولعل أمرا كهذا هو ما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جعل الباحثين في الذكاء الصناعي وهم يهتمون باستنساخ، أو على الأقل، بتـَمثُّل حياة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 يبلورون مفهوم الإطار أو السيناريو (المدونة)، الذي يتيح فهم السبب الذي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يجعل المتخاطبين قادرين على تحديد علاقات تحفيز وقصد وغرض، في متواليات الفعل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الخطابي. لذلك تتوقف معالجة الخطاب، سواء عند الإنتاج أو الفهم، على قدرة المخاطب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بناء هياكل معرفية "ذاتية" واكتشافها[14]. وأما نمط السياق الأخير الذي نعرض له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هذا الموضع فهو السياق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المقامي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السوسيوثقافي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(بوصفه مجموع المحددات المجتمعية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والسوسيولوجية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)؛ يتعلق الأمر هنا بإطار مجتمعي أو سوسيولوجي (مستشفى، فصل دراسي،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محكمة) أو بظروف الحياة اليومية(مطعم، محادثة غير رسمية،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إلخ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 التي تحدد العادات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الفكرية وتوزيع الأدوار التي يؤديها المشاركون في التخاطب، وعلى هذا الأساس لا يمكن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ننسى، على سبيل المثال، أن المراتب الاجتماعية، وسلطة القائل بالدرجة الأولى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لهما أهمية بالغة في التوجيه السياقي، إذا ما أريد فهم معنى مقطع خطابي ما، ففي هذا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الميدان تتوقف الاختيارات الأسلوبية، والإجراءات البلاغية على نوعية القيود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السياقية (خطاب مهذب، رسمي، أو غير رسمي). إن مجموع أنماط التوجيهات السياقية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مجموع فضفاض وغير قار- يحدد معنى مقاطع الخطاب تبعا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لتجذره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السياق الذي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وَلَّدَه، لذلك فإن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التذويت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والتسييق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عمليتان تكامليتان تسمان خصوصية الخطاب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الدلالية، وهما العمليتان اللتان تميزان مفهوم الخطاب عن النص والكلام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تحليل الخطاب الذي لا يمكن أن يطابق بشكل تام بـالتداوليات بما هي كذلك، ليتجلى في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صور متعددة، ومهما كانت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الصِّنَافة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المقدمة فإنها تظل غير شافية، لأن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الميولات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"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التخصصية " في تحليل الخطاب جميعها ذات نزعة اختزالية بالضرورة. ومع ذلك يمكن بحسب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شارودو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(1983) التمييز بين أربعة أصناف في نظام الخطاب : الصنف المقالي، والصنف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الحجاجي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والصنف السردي والصنف البلاغي. كل صنف من هذه الأصناف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رهين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قدرة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سيميائية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لغوية"، وبما إذا وُظِّف نموذجٌ "عميقٌ" (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كالسيميائيات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الغريماصية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باعتباره نموذجا تحليليا إلى أقصى حد، أم وُظِّف نموذجٌ"سطحي"(كالفلسفة التحليلية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بعد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الفتجنشتاينية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). وعلى أية حال، فإن الأصناف الأربعة التي يقترحها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شارودو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ليست متنابذة بل متداخلة؛ لذلك فإن ما ينبغي استنتاجه بالأحرى من هذه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الصنافة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(هو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أحقية كثير من مباحث المعرفة أو "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الميولات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التخصصية" المتنافرة، في الإدلاء بدلوها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مجال تحليل الخطاب : كلسانيات المقال ونظرية الحجاج والنحو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السيميائي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السردي من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النمط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الغريماصي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والبلاغة(القديمة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والجديدة). ولكن سلسلة التخصصات الفرعية لا تقف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 هذا الحد، إذ يجب أن نضيف إلى هذه اللائحة : نظرية الأفعال اللغوية(أو"أفعال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الخطاب" مشايعة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لأوستين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وسيرل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)، المنطق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التخاطبي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(الذي فعَّله هـ.ب.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غرايس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)[15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]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وتحليل الخطاب بمفهومه الأشد ضيقا والأكثر تقنية (نقصد هنا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هاليداي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والدراسات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المنتسبة إلى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السوسيولوجيا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)، وكذلك ما يدعى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"التحليل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التخاطبي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"(الذي يعود في أصله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إلى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جوفمان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وإلى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الإثنومنهجية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الأمريكية[16] ). تقدم هذه المقاربات نظريات جزئية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غالبا ما تَتَشَكَّلُ في فلسفات للغة) ونتائج تجريبية مجزأة (غالبا ما ترد نُتَفا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داخل منهجية واحدة) ومع ذلك فـإن لها مستقبلا أكيدا ودالا من الناحية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الفلسفية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إحالات المؤلف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E.Benveniste,Problèmes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linguistique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générale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Paris,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Gallimard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1966.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§ E.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Buyssens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Les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langages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et le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discours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Essais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linguistique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fonctionnelle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dans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le cadre de la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sémiologie,Bruxelles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ULB,1943.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P.Charaudeau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langage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et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discours.Eléments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sémiolinguistique,Paris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Hachette, 1983.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O.Ducrot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Les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mots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du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discours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Paris, Ed. de Minuit, 1980.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M.Foucault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L'archéologie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du savoir, Paris,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Gallimard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1969.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lastRenderedPageBreak/>
        <w:br/>
        <w:t xml:space="preserve">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A.J.Greimas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et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J.Courtés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Sémiotique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Dictionnaire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raisoné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la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théorie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du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langage,t.I.Paris,Hachette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1979 et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t.II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Paris,Hachette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1985.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D.Mainagueneau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Genèse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du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discours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Bruxelles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Mardaga,1984.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H.Parret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language and Discourse, The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Hague,Mouton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Publishers, 1971.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T.Van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Dijk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Studies in the pragmatics of discourse, The Hague, Mouton Publishers, 1981.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[1]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ـ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R.Godel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Les sources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manuscrites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cours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linguistique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générale.Paris.1957.Genève.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[2] -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Parret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1971,233s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[3] -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Buyssens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(1943)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[4] -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المناسب نقل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الحدين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énonce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énonciation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التوالي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قول" و" مقال" خلافا لما درج على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ترجمتهما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بـ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" ملفوظ" و" تلفظ". وذلك لأن حد "لفظ" المشتق منه "ملفوظ" و "تلَفُّظ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يتضمن في ذاته شرط الدلالة، فمن الجائز أن يلفظ المرء أو يتلفظ بأصوات أو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ملفوظات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معنى لها، كأن يتلفظ بالمهمل لا المستعمل. وهذا بخلاف "القول" و"المقال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المشتقين من "قال" فإنهما وإن كانا يحيلان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استنادا إلى ما تفيد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المعاجم العربية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وكتب النحو على المفرد تارة وعلى المركب طورا، فإن المعنى أو مبدأ الإفادة يبقى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شرطا حاسما فيه، يقول ابن هشام، على سبيل المثال( في شرح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شذور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الذهب ص 14: "المراد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بالقول : اللفظ الدال على معنى كرجل وفرس... بخلاف المهمل نحو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ديز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مقلوب زيد فإنه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وإن كان لفظا لكنه لا يدل على معنى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")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استجابة حد القول لقيد الإفادة تتأكد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فيما يذكره ابن منظور في لسانه(مدخل قول،ج11، ط3، 1999 ، ص : 350 وما يلي. دار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إحياء التراث العربي، بيروت) من جواز تسمية الاعتقادات والآراء قولا؛ لأن" الاعتقاد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يخفى فلا يعرف إلا بالقول"، وبما أنه لا يمكن تصور أي رأي أو اعتقاد من دون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ذات/فاعل، فإن هذه الذات يؤشر عليها بضمير أو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بخالفة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ولأن الرأي أو الاعتقاد لا بد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 من سياق أو مقام حتى تُعرف جهته ووجاهته، فإن المقال يصبح عندئذ هو إحداث قول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بتوجيه من الذات (آراء واعتقادات ، قصد 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Tahoma" w:eastAsia="Times New Roman" w:hAnsi="Tahoma" w:cs="Tahoma"/>
          <w:b/>
          <w:bCs/>
          <w:color w:val="FF0000"/>
          <w:rtl/>
        </w:rPr>
        <w:t>ضمير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..)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ومن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المقام (ظروف الزمان والمكان، السياق الاجتماعي والمؤسسي برمته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ومن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نافل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القول التذكير بأن تمثيل الذاتية في اللغة (أو كيف تحضر بصمة إحداث المقال في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القول) كما يقول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تودورف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القاموس الموسوعي (ص 405) وما يستدعي ذلك من إحالة على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المقال ( ولكل مقام مقال)، كان السياق المعرفي الذي أفرز نظرية المقال في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 على سبيل المثال مقالة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بنفنست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E.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Benveniste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 الذاتية في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(De la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subjectivité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dans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le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langage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)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نشرها سنة 1958 وضمنها في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كتابه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Problèmes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linguistique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Générale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,1.Gallimard.1966.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وانظر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كذلك عن القول والمقال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 Oswald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Ducrot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&amp;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Tzvetan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todorov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Dictionnaire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encyclopédique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des sciences du langage.E.Seuil.1972.p : 405-410.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وانظر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كذلك المقالة الهامة التي حررتها جماعة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ريلبريد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Groupe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Replred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حيث بينت كيف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تطورت في قرن ونصف التصورات التي انبثقت عنها نظرية المقال، مع بيان المفاهيم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الأساس التي تقيم أود هذه النظرية القديمة وشكلها الحديث، وكيف تطورت لتقترب من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مفاهيم مجالات أخرى ولاسيما الذكاء الصناعي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Encyclopédie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Philosophique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Universelle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Vol. Notions, tome1, PUF, Paris. 1990. p: 792-796.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[5] -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Greimas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et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Courtès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1979,103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[6] -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Greimas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et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Courtès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, 1979,103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[7] -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كذلك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Greimas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et Courtès,1985,69s.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>[8] - Foucault, 1969,154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[9] - Jacques, 1979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[10] -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Maingueneau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1984, 11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[11] -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مدخل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Enonciation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الموسوعة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[12] -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ننقل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بالخالفة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الحد الإنجليزي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Shifter""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 استعاره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ياكبسون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ياسبرسن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Jaspersen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والذي اقترح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نيكولا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روفي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(Nicolas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Ruwet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نقله إلى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الفرنسية بحد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Embrayeur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يرى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ياكبسون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كل سنن لغوي يتضمن عناصر لغوية ووحدات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نحوية و معجمية لا يمكن تحديد دلالتها العامة خارج الإحالة على الرسالة، فوحدات أو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عناصر السنن هذه تصل وتربط الرسالة بالموقف التواصلي، أو مقتضى الحال؛ فالضمير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المنفصل "هــــو" يُعد عنده في الآن نفسه رمزا أي دليلا لغويا، وإشارة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(index)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والضمير المنفصل " أنا" في جملة من قبيل: الدولة هي أنا، المنسوبة إلى لويس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XIV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لا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تحديد مرجعه (مفسره)، ومن ثم فهمُ دلالة هذا القول العامة، إلا إذا أخذنا في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الحُسبان مقام المقال. فكأي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خالفة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يعيِّن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Tahoma" w:eastAsia="Times New Roman" w:hAnsi="Tahoma" w:cs="Tahoma"/>
          <w:b/>
          <w:bCs/>
          <w:color w:val="FF0000"/>
          <w:rtl/>
        </w:rPr>
        <w:t>ضمير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المتكلم أنا الشخص الذي يقول: أنا؛ فهوية القائل لا يمكن تحديدها خارج السياق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المقالي ومقتضى الحال الذي يطابق المقال، ويذهب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ياكبسون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أن " الخاصية المميزة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للخوالف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تكمن في غياب مفترض للدلالة الوحيدة والثابتة، بل في واقع كونها تحيل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لزاما على الرسالة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(Message)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فكل ما ينتمي إلى السنن ويحيل على الرسالة يشكل جزءا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 يتجزأ من فئة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الخوالف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هذه كالجهة والزمان والشخص، وباختصار نتحدث عن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الخـالفة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عندما يتعلق الأمر بعناصر تربط السنن بالرسالة وبالموقف التواصلي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:-George Mounin.1974.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Dictionnaire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de la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linguistique,Quadrige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/PUF.1reéd, 1993.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-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Collecion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Microsoft.Encarta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2005.- 1993- 2004. Microsoft Corporation.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والخالفة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مفهوم وظفه الفلاسفة العرب للدلالة على الضمائر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والإشاريات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والموصولات، يقول الفارابي(ت 950 م) "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الخوالف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هي كل حرف معجم أو كل لفظ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قام مقام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الإسم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متى لم يصرح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وذلك مثل حرف الهاء من قولنا (ضربه) والياء من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قولنا (ثوبي) وأشباه ذلك من الحروف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المعجمة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التي تخلف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الإسم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وتقوم مقامه.." ( د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جعفر آل ياسين. الفارابي في حدوده ورسومه، عالم الكتب، بيروت، ط 1، 1405هـ/1985م.ص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238).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ويقول الخوارزمي الكاتب"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الخوالف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هي التي يسميها النحويون الأسماء المبهمة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والمضمرة وإبدال الأسماء، مثل: أنا ، وأنت، وهو..." ( الدكتور، عبد الأمير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الأعسم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رسائل منطقية في الحدود والرسوم للفلاسفة العرب( أبي حيان، الكندي، الخوارزمي، ابن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سينا، الغزالي) دار المناهل،ط 1، 1993، ص: 100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[13] -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يعد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ديكرو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النموذج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الأمثل. انظر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Ducrot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1980 et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Benveniste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1966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[14] Van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Dijk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, 1981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[15] -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انظر مدخل الانعكاسية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Réciprocité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هذه الموسوعة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[16] -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الإثنومنهجية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: مصطلح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الإثنومنهجية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اقترحه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غارفينكل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Garfinkel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لوصف وتحليل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العملية التي يملكها الفاعلون الاجتماعيون عن ثقافتهم، والمناهج التي يستخدمونها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لمعالجة ممارستهم المشتركة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تهتم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الإثنومنهجية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بمجال التبادلات الرمزية؛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المجال الذي لا تقارب فيه اللغة بوصفها بنية، بل بوصفها فعلا، وذلك بغية فهم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الكيفية التي يتبعها المتخاطبون لأجل مباشرة حديث أو بنائه أو إنهائه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Gumperz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1989).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انظر :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بيار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أنصار. العلوم الاجتماعية المعاصرة، ترجمة نخلة 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فريفر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المركز الثقافي العربي بيروت / الدار البيضاء، ط 1. 1992.</w:t>
      </w:r>
      <w:proofErr w:type="spellStart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صص</w:t>
      </w:r>
      <w:proofErr w:type="spellEnd"/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: 290-291</w:t>
      </w:r>
      <w:r w:rsidR="008E3D69" w:rsidRPr="008E3D69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. </w:t>
      </w:r>
    </w:p>
    <w:p w:rsidR="008E3D69" w:rsidRPr="008E3D69" w:rsidRDefault="008E3D69" w:rsidP="008E3D69">
      <w:pPr>
        <w:spacing w:after="0" w:line="240" w:lineRule="auto"/>
        <w:rPr>
          <w:rFonts w:ascii="Verdana" w:eastAsia="Times New Roman" w:hAnsi="Verdana" w:cs="Arial"/>
          <w:b/>
          <w:bCs/>
          <w:color w:val="1F3037"/>
          <w:sz w:val="24"/>
          <w:szCs w:val="24"/>
        </w:rPr>
      </w:pPr>
      <w:r w:rsidRPr="008E3D69">
        <w:rPr>
          <w:rFonts w:ascii="Verdana" w:eastAsia="Times New Roman" w:hAnsi="Verdana" w:cs="Arial"/>
          <w:b/>
          <w:bCs/>
          <w:color w:val="1F3037"/>
          <w:sz w:val="24"/>
          <w:szCs w:val="24"/>
        </w:rPr>
        <w:t>__________________</w:t>
      </w:r>
    </w:p>
    <w:p w:rsidR="0000330E" w:rsidRDefault="0000330E"/>
    <w:sectPr w:rsidR="0000330E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8E3D69"/>
    <w:rsid w:val="0000330E"/>
    <w:rsid w:val="00110A05"/>
    <w:rsid w:val="008E3D69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D69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85661"/>
      <w:sz w:val="24"/>
      <w:szCs w:val="24"/>
    </w:rPr>
  </w:style>
  <w:style w:type="character" w:customStyle="1" w:styleId="highlight1">
    <w:name w:val="highlight1"/>
    <w:basedOn w:val="a0"/>
    <w:rsid w:val="008E3D69"/>
    <w:rPr>
      <w:rFonts w:ascii="Tahoma" w:hAnsi="Tahoma" w:cs="Tahoma" w:hint="default"/>
      <w:b/>
      <w:bCs/>
      <w:color w:val="FF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9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2011-02-25T09:07:00Z</dcterms:created>
  <dcterms:modified xsi:type="dcterms:W3CDTF">2011-02-25T09:10:00Z</dcterms:modified>
</cp:coreProperties>
</file>